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1F8" w:rsidRPr="007806AA" w:rsidRDefault="009F11F8" w:rsidP="009F11F8">
      <w:pPr>
        <w:pStyle w:val="Title1"/>
        <w:rPr>
          <w:rFonts w:ascii="Times New Roman" w:hAnsi="Times New Roman" w:cs="Times New Roman"/>
          <w:lang w:bidi="ar-LB"/>
        </w:rPr>
      </w:pPr>
      <w:r w:rsidRPr="00161151">
        <w:rPr>
          <w:lang w:val="en-US"/>
        </w:rPr>
        <w:t xml:space="preserve">GESTION </w:t>
      </w:r>
      <w:r>
        <w:rPr>
          <w:lang w:val="en-US"/>
        </w:rPr>
        <w:t>ET</w:t>
      </w:r>
      <w:r w:rsidR="00743A20">
        <w:rPr>
          <w:lang w:val="en-US"/>
        </w:rPr>
        <w:t xml:space="preserve"> </w:t>
      </w:r>
      <w:r w:rsidRPr="00161151">
        <w:rPr>
          <w:lang w:val="en-US"/>
        </w:rPr>
        <w:t>FINANCE</w:t>
      </w:r>
    </w:p>
    <w:p w:rsidR="009F11F8" w:rsidRPr="007806AA" w:rsidRDefault="00CE0482" w:rsidP="009F11F8">
      <w:pPr>
        <w:pStyle w:val="Title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9F11F8">
        <w:rPr>
          <w:rFonts w:ascii="Times New Roman" w:hAnsi="Times New Roman" w:cs="Times New Roman"/>
        </w:rPr>
        <w:t>0</w:t>
      </w:r>
      <w:r w:rsidR="009F11F8" w:rsidRPr="007806AA">
        <w:rPr>
          <w:rFonts w:ascii="Times New Roman" w:hAnsi="Times New Roman" w:cs="Times New Roman"/>
          <w:rtl/>
        </w:rPr>
        <w:t xml:space="preserve"> </w:t>
      </w:r>
      <w:r w:rsidR="009F11F8" w:rsidRPr="007806AA">
        <w:rPr>
          <w:rFonts w:ascii="Times New Roman" w:hAnsi="Times New Roman" w:cs="Times New Roman"/>
        </w:rPr>
        <w:t>périodes</w:t>
      </w:r>
    </w:p>
    <w:p w:rsidR="009F11F8" w:rsidRPr="00011372" w:rsidRDefault="009F11F8" w:rsidP="009F11F8">
      <w:pPr>
        <w:bidi/>
        <w:jc w:val="center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القسم الأول</w:t>
      </w:r>
    </w:p>
    <w:p w:rsidR="009F11F8" w:rsidRPr="00011372" w:rsidRDefault="009F11F8" w:rsidP="009F11F8">
      <w:pPr>
        <w:bidi/>
        <w:jc w:val="center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مقدّمة عامّة عن الإدارة والتنظيم</w:t>
      </w:r>
      <w:r w:rsidRPr="00011372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          </w:t>
      </w:r>
    </w:p>
    <w:p w:rsidR="00A5421A" w:rsidRDefault="00A5421A" w:rsidP="009F11F8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lang w:bidi="ar-LB"/>
        </w:rPr>
      </w:pPr>
    </w:p>
    <w:p w:rsidR="009F11F8" w:rsidRPr="00011372" w:rsidRDefault="009F11F8" w:rsidP="00A5421A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الدرس الأول</w:t>
      </w:r>
      <w:r w:rsidRPr="00011372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: </w:t>
      </w: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علم الإدارة الحديثة (المانجمنت)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1-1: تعريفه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1-2: مضمونه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1-3  أسسه ومبادئه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 : القيادة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1-4-1: تعريفها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1-4-2: العوامل التي تقوم عليها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1-4-3: أهم المهامّ التي يقوم بها المدير (القائد) في الإدارة الحديثة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1-4-4: الشروط الواجب توفرها في المدير الكفؤ</w:t>
      </w:r>
    </w:p>
    <w:p w:rsidR="00A5421A" w:rsidRDefault="00A5421A" w:rsidP="009F11F8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lang w:bidi="ar-LB"/>
        </w:rPr>
      </w:pPr>
    </w:p>
    <w:p w:rsidR="009F11F8" w:rsidRPr="00011372" w:rsidRDefault="009F11F8" w:rsidP="00A5421A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الدرس الثاني</w:t>
      </w:r>
      <w:r w:rsidRPr="00011372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 : </w:t>
      </w: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التنظيم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2-1: تعريف التنظيم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2-2: مباديء التنظيم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2-3: النظريّات الكلاسيكيّة للتنظيم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2-3-1: خصائصها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2-3-2: النموذج الأوّل (النظريّة البيروقراطيّة) – ماكس فايبر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2-3-3: النموذج الثاني (نظريّة الإدارة العلميّة) – فريدريك تايلور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2-4: النظريّات الحديثة للتنظيم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2-4-1: خصائصها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2-4-2: النموذج الأوّل (نظريّة العلاقات الإنسانيّة) – ألتون مايو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2-4-3: النموذج الثاني (نظريّة التوازن التنظيمي) – شستر برنارد وهيربرت سايمون</w:t>
      </w:r>
    </w:p>
    <w:p w:rsidR="00A5421A" w:rsidRDefault="00A5421A" w:rsidP="009F11F8">
      <w:pPr>
        <w:bidi/>
        <w:jc w:val="center"/>
        <w:rPr>
          <w:rFonts w:asciiTheme="majorBidi" w:hAnsiTheme="majorBidi" w:cstheme="majorBidi"/>
          <w:b/>
          <w:bCs/>
          <w:sz w:val="26"/>
          <w:szCs w:val="26"/>
          <w:u w:val="single"/>
          <w:lang w:bidi="ar-LB"/>
        </w:rPr>
      </w:pPr>
    </w:p>
    <w:p w:rsidR="009F11F8" w:rsidRPr="00011372" w:rsidRDefault="009F11F8" w:rsidP="00A5421A">
      <w:pPr>
        <w:bidi/>
        <w:jc w:val="center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القسم الثاني</w:t>
      </w:r>
    </w:p>
    <w:p w:rsidR="00A5421A" w:rsidRDefault="009F11F8" w:rsidP="009F11F8">
      <w:pPr>
        <w:bidi/>
        <w:jc w:val="center"/>
        <w:rPr>
          <w:rFonts w:asciiTheme="majorBidi" w:hAnsiTheme="majorBidi" w:cstheme="majorBidi"/>
          <w:sz w:val="26"/>
          <w:szCs w:val="26"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الدّراسات اللازمة لإنشاء المشاريع</w:t>
      </w: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 xml:space="preserve">   </w:t>
      </w:r>
    </w:p>
    <w:p w:rsidR="009F11F8" w:rsidRPr="00011372" w:rsidRDefault="009F11F8" w:rsidP="00A5421A">
      <w:pPr>
        <w:bidi/>
        <w:jc w:val="center"/>
        <w:rPr>
          <w:rFonts w:asciiTheme="majorBidi" w:hAnsiTheme="majorBidi" w:cstheme="majorBidi"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 xml:space="preserve">       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2-1: أهمّية الدّراسات اللازمة لإنشاء المشاريع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2-2: العوامل التي يجب التأكد منها قبل إقامة المشروع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2-3: أنواع الدّراسات اللازمة لإنشاء المشاريع ومحتوياتها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2-3-1: مرحلة التعريف ومضمونها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2-3-2: المرحلة التمهيديّة ومضمونها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2-3-3: مرحلة التحليل والتقييم (دراسة الجدوى الإقتصاديّة) ومضمونها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2-3-3-1: تحليل السّوق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2-3-3-2: التحليل الفني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2-3-3-3: التحليل المادي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2-3-3-4: التحليل الإجتماعي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</w:p>
    <w:p w:rsidR="00A5421A" w:rsidRDefault="00A5421A" w:rsidP="009F11F8">
      <w:pPr>
        <w:bidi/>
        <w:jc w:val="center"/>
        <w:rPr>
          <w:rFonts w:asciiTheme="majorBidi" w:hAnsiTheme="majorBidi" w:cstheme="majorBidi"/>
          <w:b/>
          <w:bCs/>
          <w:sz w:val="26"/>
          <w:szCs w:val="26"/>
          <w:u w:val="single"/>
          <w:lang w:bidi="ar-LB"/>
        </w:rPr>
      </w:pPr>
    </w:p>
    <w:p w:rsidR="00A5421A" w:rsidRDefault="00A5421A" w:rsidP="00A5421A">
      <w:pPr>
        <w:bidi/>
        <w:jc w:val="center"/>
        <w:rPr>
          <w:rFonts w:asciiTheme="majorBidi" w:hAnsiTheme="majorBidi" w:cstheme="majorBidi"/>
          <w:b/>
          <w:bCs/>
          <w:sz w:val="26"/>
          <w:szCs w:val="26"/>
          <w:u w:val="single"/>
          <w:lang w:bidi="ar-LB"/>
        </w:rPr>
      </w:pPr>
    </w:p>
    <w:p w:rsidR="009F11F8" w:rsidRPr="00011372" w:rsidRDefault="009F11F8" w:rsidP="00A5421A">
      <w:pPr>
        <w:bidi/>
        <w:jc w:val="center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lastRenderedPageBreak/>
        <w:t>القسم الثالث</w:t>
      </w:r>
    </w:p>
    <w:p w:rsidR="009F11F8" w:rsidRPr="00011372" w:rsidRDefault="009F11F8" w:rsidP="009F11F8">
      <w:pPr>
        <w:bidi/>
        <w:jc w:val="center"/>
        <w:rPr>
          <w:rFonts w:asciiTheme="majorBidi" w:hAnsiTheme="majorBidi" w:cstheme="majorBidi"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الإدارة الماليّة ومصادر تمويل المؤسّسات</w:t>
      </w: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 xml:space="preserve">          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3-1: الإدارة الماليّة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3-1-1: تعريفها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3-1-2: مهامّها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3-2: مصادر تمويل المؤسّسة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3-2-1: المصادر الدّاخليّة (الرّساميل الخاصّة)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3-2-1-1: الرّأسمال الأصلي أو حصص المُسَاهمين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3-2-1-2: الإكتتاب العام بالأسهم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3-2-1-3: التمويل الذاتي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3-2-2: المصادر الخارجيّة (الرّساميل المقترضة)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3-2-2-1: الأموال المُقْترضة من المصارف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3-2-2-2: التمويل الإستثماري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3-2-2-3: الإعتماد الجاري للمُوَرِّدين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3-2-2-4: مقدّمات الزّبائن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3-2-2-5: الإعتماد التأجيري (قرض الإجارة)</w:t>
      </w:r>
    </w:p>
    <w:p w:rsidR="009F11F8" w:rsidRPr="00011372" w:rsidRDefault="009F11F8" w:rsidP="009F11F8">
      <w:pPr>
        <w:bidi/>
        <w:jc w:val="center"/>
        <w:rPr>
          <w:rFonts w:asciiTheme="majorBidi" w:hAnsiTheme="majorBidi" w:cstheme="majorBidi"/>
          <w:sz w:val="26"/>
          <w:szCs w:val="26"/>
          <w:u w:val="single"/>
          <w:lang w:bidi="ar-LB"/>
        </w:rPr>
      </w:pPr>
    </w:p>
    <w:p w:rsidR="009F11F8" w:rsidRPr="00011372" w:rsidRDefault="009F11F8" w:rsidP="009F11F8">
      <w:pPr>
        <w:bidi/>
        <w:jc w:val="center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القسم الرابع</w:t>
      </w:r>
    </w:p>
    <w:p w:rsidR="009F11F8" w:rsidRPr="00011372" w:rsidRDefault="009F11F8" w:rsidP="009F11F8">
      <w:pPr>
        <w:bidi/>
        <w:jc w:val="center"/>
        <w:rPr>
          <w:rFonts w:asciiTheme="majorBidi" w:hAnsiTheme="majorBidi" w:cstheme="majorBidi"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الإعلان والتسويق</w:t>
      </w: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 xml:space="preserve">        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الدرس الأول</w:t>
      </w:r>
      <w:r w:rsidRPr="00011372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: </w:t>
      </w: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 xml:space="preserve">الإعلان 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1-1: تعريف الإعلان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1-2: عناصر الإعلان الأساسيّة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1-3: أهميّة الإعلان لتسويق الإنتاج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1-4: وظائف الإعلان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1-5: أهداف الإعلان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 xml:space="preserve">1-6: المزيج الترويجي </w:t>
      </w:r>
    </w:p>
    <w:p w:rsidR="00A5421A" w:rsidRDefault="00A5421A" w:rsidP="009F11F8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lang w:bidi="ar-LB"/>
        </w:rPr>
      </w:pPr>
    </w:p>
    <w:p w:rsidR="009F11F8" w:rsidRPr="006305C0" w:rsidRDefault="009F11F8" w:rsidP="00A5421A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6305C0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الدرس الثاني</w:t>
      </w:r>
      <w:r w:rsidRPr="006305C0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: </w:t>
      </w:r>
      <w:r w:rsidRPr="006305C0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التسويق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2-1: تعريف التسويق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2-2: أهميّة التسويق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2-3: وظائف التسويق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2-4: أهداف التسويق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2-5: المزيج التسويقي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2-5- : تعريفه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2-5-2: عناصره (</w:t>
      </w:r>
      <w:r w:rsidRPr="00011372">
        <w:rPr>
          <w:rFonts w:asciiTheme="majorBidi" w:hAnsiTheme="majorBidi" w:cstheme="majorBidi"/>
          <w:sz w:val="26"/>
          <w:szCs w:val="26"/>
          <w:lang w:bidi="ar-LB"/>
        </w:rPr>
        <w:t>P’S</w:t>
      </w: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 xml:space="preserve"> </w:t>
      </w:r>
      <w:r w:rsidRPr="00011372">
        <w:rPr>
          <w:rFonts w:asciiTheme="majorBidi" w:hAnsiTheme="majorBidi" w:cstheme="majorBidi"/>
          <w:sz w:val="26"/>
          <w:szCs w:val="26"/>
          <w:lang w:val="en-CA"/>
        </w:rPr>
        <w:t>4</w:t>
      </w: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)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</w:p>
    <w:p w:rsidR="009F11F8" w:rsidRPr="00011372" w:rsidRDefault="009F11F8" w:rsidP="009F11F8">
      <w:pPr>
        <w:bidi/>
        <w:jc w:val="center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القسم الخامس</w:t>
      </w:r>
    </w:p>
    <w:p w:rsidR="009F11F8" w:rsidRPr="00011372" w:rsidRDefault="009F11F8" w:rsidP="009F11F8">
      <w:pPr>
        <w:bidi/>
        <w:jc w:val="center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القانون التجاري</w:t>
      </w:r>
      <w:r w:rsidRPr="00011372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          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الدرس الأول</w:t>
      </w:r>
      <w:r w:rsidRPr="00011372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 : </w:t>
      </w: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التجّار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1-1: التاجر الفرد (الشخص الطبيعي)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1-1-1: تعريف التجار، تعريف التاجر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1-1-2: الشروط الواجب توافرها في الشخص الطبيعي لاكتساب صفة التاجر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1-1-2-1: مزاولة الأعمال التجاريّة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1-1-2-2: إتخاذ التجارة مهنة له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1-1-2-3: مزاولة التجارة باسمه الشخصي ولحسابه الخاص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1-1-2-4: إمتلاك الأهليّة التجاريّة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lastRenderedPageBreak/>
        <w:t>1-2: موجبات التجّار المهنيّة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1-2-1: موجب القيد في السّجلّ التجاري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1-2-2: موجب مسك الدّفاتر التجاريّة</w:t>
      </w:r>
    </w:p>
    <w:p w:rsidR="00A5421A" w:rsidRDefault="00A5421A" w:rsidP="009F11F8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lang w:bidi="ar-LB"/>
        </w:rPr>
      </w:pPr>
    </w:p>
    <w:p w:rsidR="009F11F8" w:rsidRPr="00011372" w:rsidRDefault="009F11F8" w:rsidP="00A5421A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الدرس الثاني</w:t>
      </w:r>
      <w:r w:rsidRPr="00011372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: </w:t>
      </w: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المؤسّسة التجاريّة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2-1: تعريف المؤسّسة التجاريّة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2-2: عناصر المؤسّسة التجاريّة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2-2-1: العناصر المعنويّة (غير الماديّة)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2-2-1-1: الرّئيسيّة (الدّائمة)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(الإسم التجاري، الشعار، الزّبائن، حق الإيجار، المركز أو الموقع التجاري)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2-2-1-2: الثانويّة (غير الدّائمة) (تعداد)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2-2-1-3: الماديّة (المعدات والبضائع)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2-3 : الفرق بين المؤسّسة التجاريّة والشركة التجاريّة</w:t>
      </w:r>
    </w:p>
    <w:p w:rsidR="00A5421A" w:rsidRDefault="00A5421A" w:rsidP="009F11F8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lang w:bidi="ar-LB"/>
        </w:rPr>
      </w:pPr>
    </w:p>
    <w:p w:rsidR="009F11F8" w:rsidRPr="00011372" w:rsidRDefault="009F11F8" w:rsidP="00A5421A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الدرس الثالث</w:t>
      </w:r>
      <w:r w:rsidRPr="00011372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: </w:t>
      </w: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الأسناد التجاريّة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3-1: سند السّحب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3-1-1: تعريف سند السّحب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3-1-2: شروط سند السّحب  (محتوياته الإلزاميّة)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3-2: السّند لأمر (السّند الإذني)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3-2-1: تعريف السّند لأمر</w:t>
      </w:r>
      <w:r w:rsidRPr="00011372">
        <w:rPr>
          <w:rFonts w:asciiTheme="majorBidi" w:hAnsiTheme="majorBidi" w:cstheme="majorBidi"/>
          <w:sz w:val="26"/>
          <w:szCs w:val="26"/>
          <w:u w:val="single"/>
          <w:rtl/>
          <w:lang w:bidi="ar-LB"/>
        </w:rPr>
        <w:t xml:space="preserve"> 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3-2-2: شروط السّند لأمر (محتوياته الإلزاميّة)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3-3: الشيك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3-3-1: تعريف الشيك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3-3-2: شروط الشيك (محتوياته الإلزاميّة)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3-4: الفرق بين سند السحب والسند لأمر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3-5: الفرق بين سند السحب والشيك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3-6: الفرق بين السند لأمر والشيك</w:t>
      </w:r>
    </w:p>
    <w:p w:rsidR="00A5421A" w:rsidRDefault="00A5421A" w:rsidP="009F11F8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lang w:bidi="ar-LB"/>
        </w:rPr>
      </w:pPr>
    </w:p>
    <w:p w:rsidR="009F11F8" w:rsidRPr="00011372" w:rsidRDefault="009F11F8" w:rsidP="00A5421A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الدرس الرابع</w:t>
      </w:r>
      <w:r w:rsidRPr="00011372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: </w:t>
      </w: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شركات الأشخاص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4-1: شركة التضامن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4-1-1: تعريفها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4-1-2: خصائصها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4-1-3: إدارتها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4-2: شركة التوصية البسيطة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4-2-1: تعريفها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4-2-2: خصائصها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4-3: شركة المَحَاصَّة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4-3-1: تعريفها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4-3-2: خصائصها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4-3-3: إدارتها</w:t>
      </w:r>
    </w:p>
    <w:p w:rsidR="00A5421A" w:rsidRDefault="00A5421A" w:rsidP="009F11F8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lang w:bidi="ar-LB"/>
        </w:rPr>
      </w:pPr>
    </w:p>
    <w:p w:rsidR="009F11F8" w:rsidRPr="00011372" w:rsidRDefault="009F11F8" w:rsidP="00A5421A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الدرس الخامس</w:t>
      </w:r>
      <w:r w:rsidRPr="00011372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: </w:t>
      </w: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شركات الأموال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5-1: الشركة المُغفلة (المساهمة)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5-1-1: تعريفها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5-1-2: خصائصها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5-1-3: إدارتها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lastRenderedPageBreak/>
        <w:t>5-2: شركة التوصية بالأسهم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5-2-1: تعريفها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5-2-2: خصائصها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5-2-3: إدارتها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5-3: الفرق بين شركات الأشخاص وشركات الأموال</w:t>
      </w:r>
    </w:p>
    <w:p w:rsidR="00A5421A" w:rsidRDefault="00A5421A" w:rsidP="009F11F8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u w:val="single"/>
          <w:lang w:bidi="ar-LB"/>
        </w:rPr>
      </w:pPr>
    </w:p>
    <w:p w:rsidR="009F11F8" w:rsidRPr="00011372" w:rsidRDefault="009F11F8" w:rsidP="00A5421A">
      <w:pPr>
        <w:bidi/>
        <w:jc w:val="both"/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الدرس السادس</w:t>
      </w:r>
      <w:r w:rsidRPr="00011372"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  <w:t xml:space="preserve">: </w:t>
      </w:r>
      <w:r w:rsidRPr="00011372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LB"/>
        </w:rPr>
        <w:t>الشركة المحدودة المسؤوليّة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6-1: تعريفها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6-2: طبيعتها القانونيّة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6-3: خصائصها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6-4: إدارتها</w:t>
      </w:r>
    </w:p>
    <w:p w:rsidR="009F11F8" w:rsidRPr="00011372" w:rsidRDefault="009F11F8" w:rsidP="009F11F8">
      <w:p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011372">
        <w:rPr>
          <w:rFonts w:asciiTheme="majorBidi" w:hAnsiTheme="majorBidi" w:cstheme="majorBidi"/>
          <w:sz w:val="26"/>
          <w:szCs w:val="26"/>
          <w:rtl/>
          <w:lang w:bidi="ar-LB"/>
        </w:rPr>
        <w:t>(ملاحظة : تمارين تطبيقيّة وأمثلة واقعيّة تعطى للطلاب مع كل درس من دروس القانون التجاري)</w:t>
      </w:r>
    </w:p>
    <w:p w:rsidR="00AA02ED" w:rsidRPr="009F11F8" w:rsidRDefault="009F11F8" w:rsidP="009F11F8">
      <w:pPr>
        <w:pStyle w:val="Title"/>
        <w:bidi/>
        <w:jc w:val="left"/>
        <w:rPr>
          <w:rFonts w:ascii="Times New Roman" w:hAnsi="Times New Roman"/>
          <w:b w:val="0"/>
          <w:bCs w:val="0"/>
          <w:lang w:val="fr-FR"/>
        </w:rPr>
      </w:pPr>
      <w:r w:rsidRPr="009F11F8">
        <w:rPr>
          <w:rFonts w:asciiTheme="majorBidi" w:hAnsiTheme="majorBidi" w:cstheme="majorBidi"/>
          <w:b w:val="0"/>
          <w:bCs w:val="0"/>
          <w:sz w:val="26"/>
          <w:szCs w:val="26"/>
          <w:rtl/>
          <w:lang w:bidi="ar-LB"/>
        </w:rPr>
        <w:t>6-5: الأسباب العامة لحل جميع أنواع الشركات</w:t>
      </w:r>
    </w:p>
    <w:p w:rsidR="00AA02ED" w:rsidRPr="007806AA" w:rsidRDefault="00AA02ED" w:rsidP="00AA02ED">
      <w:pPr>
        <w:pStyle w:val="Title"/>
        <w:rPr>
          <w:rFonts w:ascii="Times New Roman" w:hAnsi="Times New Roman"/>
          <w:lang w:val="fr-FR"/>
        </w:rPr>
      </w:pPr>
    </w:p>
    <w:p w:rsidR="00AA02ED" w:rsidRDefault="00AA02ED" w:rsidP="00AA02ED">
      <w:pPr>
        <w:pStyle w:val="Title"/>
        <w:rPr>
          <w:rFonts w:ascii="Times New Roman" w:hAnsi="Times New Roman"/>
          <w:lang w:val="fr-FR"/>
        </w:rPr>
      </w:pPr>
    </w:p>
    <w:p w:rsidR="009F11F8" w:rsidRDefault="009F11F8" w:rsidP="00AA02ED">
      <w:pPr>
        <w:pStyle w:val="Title"/>
        <w:rPr>
          <w:rFonts w:ascii="Times New Roman" w:hAnsi="Times New Roman"/>
          <w:lang w:val="fr-FR"/>
        </w:rPr>
      </w:pPr>
    </w:p>
    <w:p w:rsidR="009F11F8" w:rsidRPr="007806AA" w:rsidRDefault="009F11F8" w:rsidP="00AA02ED">
      <w:pPr>
        <w:pStyle w:val="Title"/>
        <w:rPr>
          <w:rFonts w:ascii="Times New Roman" w:hAnsi="Times New Roman"/>
          <w:lang w:val="fr-FR"/>
        </w:rPr>
      </w:pPr>
    </w:p>
    <w:p w:rsidR="005F073A" w:rsidRDefault="005F073A" w:rsidP="00AA02ED">
      <w:pPr>
        <w:pStyle w:val="Title"/>
        <w:rPr>
          <w:rFonts w:ascii="Times New Roman" w:hAnsi="Times New Roman"/>
          <w:lang w:val="fr-FR"/>
        </w:rPr>
      </w:pPr>
      <w:bookmarkStart w:id="0" w:name="_GoBack"/>
      <w:bookmarkEnd w:id="0"/>
    </w:p>
    <w:sectPr w:rsidR="005F073A" w:rsidSect="00EC4146"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0E43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83525"/>
    <w:rsid w:val="006922CA"/>
    <w:rsid w:val="006B41F4"/>
    <w:rsid w:val="006D20F0"/>
    <w:rsid w:val="006D78D7"/>
    <w:rsid w:val="006E3B4D"/>
    <w:rsid w:val="006E6959"/>
    <w:rsid w:val="0070146D"/>
    <w:rsid w:val="007073C2"/>
    <w:rsid w:val="0071077C"/>
    <w:rsid w:val="007117B7"/>
    <w:rsid w:val="00716A65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7D4F68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51C57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5B1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4AF8"/>
    <w:rsid w:val="00B773BA"/>
    <w:rsid w:val="00B779C0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BD7556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14F7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1E3C"/>
    <w:rsid w:val="00DD287D"/>
    <w:rsid w:val="00DE6668"/>
    <w:rsid w:val="00DF1C4A"/>
    <w:rsid w:val="00E001BD"/>
    <w:rsid w:val="00E046D5"/>
    <w:rsid w:val="00E071BA"/>
    <w:rsid w:val="00E07DBA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29EC"/>
    <w:rsid w:val="00EC4146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018D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D3A83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BCC3D-6E7D-4FA3-84EE-1EDF7DE05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34</cp:revision>
  <cp:lastPrinted>2012-09-25T06:19:00Z</cp:lastPrinted>
  <dcterms:created xsi:type="dcterms:W3CDTF">2014-09-21T17:12:00Z</dcterms:created>
  <dcterms:modified xsi:type="dcterms:W3CDTF">2019-07-20T07:40:00Z</dcterms:modified>
</cp:coreProperties>
</file>